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7D6" w:rsidRDefault="002267D6" w:rsidP="002267D6">
      <w:pPr>
        <w:spacing w:before="240" w:after="120"/>
        <w:jc w:val="right"/>
      </w:pPr>
      <w:r w:rsidRPr="00AE46EB">
        <w:rPr>
          <w:rFonts w:ascii="Calibri" w:eastAsia="Times New Roman" w:hAnsi="Calibri" w:cs="Calibri"/>
          <w:color w:val="000000"/>
          <w:sz w:val="24"/>
          <w:szCs w:val="24"/>
          <w:lang w:eastAsia="ru-RU"/>
        </w:rPr>
        <w:t>Табл."Характеристики грунтов"</w:t>
      </w:r>
    </w:p>
    <w:tbl>
      <w:tblPr>
        <w:tblW w:w="9923" w:type="dxa"/>
        <w:tblInd w:w="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310"/>
        <w:gridCol w:w="1608"/>
        <w:gridCol w:w="280"/>
        <w:gridCol w:w="1323"/>
        <w:gridCol w:w="1238"/>
        <w:gridCol w:w="1424"/>
        <w:gridCol w:w="1279"/>
        <w:gridCol w:w="1424"/>
        <w:gridCol w:w="1037"/>
      </w:tblGrid>
      <w:tr w:rsidR="00AE46EB" w:rsidRPr="00AE46EB" w:rsidTr="002267D6">
        <w:trPr>
          <w:cantSplit/>
          <w:trHeight w:val="1134"/>
        </w:trPr>
        <w:tc>
          <w:tcPr>
            <w:tcW w:w="310" w:type="dxa"/>
            <w:shd w:val="clear" w:color="000000" w:fill="FFFFFF"/>
            <w:textDirection w:val="btLr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ИГЭ </w:t>
            </w:r>
          </w:p>
        </w:tc>
        <w:tc>
          <w:tcPr>
            <w:tcW w:w="1608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Наименование грунта </w:t>
            </w:r>
          </w:p>
        </w:tc>
        <w:tc>
          <w:tcPr>
            <w:tcW w:w="280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3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Природная влажность (доли) </w:t>
            </w:r>
          </w:p>
        </w:tc>
        <w:tc>
          <w:tcPr>
            <w:tcW w:w="1238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Показатель текучести </w:t>
            </w:r>
          </w:p>
        </w:tc>
        <w:tc>
          <w:tcPr>
            <w:tcW w:w="1424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Коэффициент пористости </w:t>
            </w:r>
          </w:p>
        </w:tc>
        <w:tc>
          <w:tcPr>
            <w:tcW w:w="1279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Модуль деформации (т/м2) </w:t>
            </w:r>
          </w:p>
        </w:tc>
        <w:tc>
          <w:tcPr>
            <w:tcW w:w="1424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Коэффициент Пуассона </w:t>
            </w:r>
          </w:p>
        </w:tc>
        <w:tc>
          <w:tcPr>
            <w:tcW w:w="1037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Удельный вес грунта (т/м3) </w:t>
            </w:r>
          </w:p>
        </w:tc>
      </w:tr>
      <w:tr w:rsidR="00AE46EB" w:rsidRPr="00AE46EB" w:rsidTr="002267D6">
        <w:trPr>
          <w:trHeight w:val="568"/>
        </w:trPr>
        <w:tc>
          <w:tcPr>
            <w:tcW w:w="310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Почвенно-растительный </w:t>
            </w:r>
          </w:p>
        </w:tc>
        <w:tc>
          <w:tcPr>
            <w:tcW w:w="280" w:type="dxa"/>
            <w:shd w:val="clear" w:color="000000" w:fill="008080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3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808080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808080"/>
                <w:sz w:val="24"/>
                <w:szCs w:val="24"/>
                <w:lang w:eastAsia="ru-RU"/>
              </w:rPr>
              <w:t>0.00</w:t>
            </w:r>
          </w:p>
        </w:tc>
        <w:tc>
          <w:tcPr>
            <w:tcW w:w="1238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808080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808080"/>
                <w:sz w:val="24"/>
                <w:szCs w:val="24"/>
                <w:lang w:eastAsia="ru-RU"/>
              </w:rPr>
              <w:t>0.00</w:t>
            </w:r>
          </w:p>
        </w:tc>
        <w:tc>
          <w:tcPr>
            <w:tcW w:w="1424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808080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808080"/>
                <w:sz w:val="24"/>
                <w:szCs w:val="24"/>
                <w:lang w:eastAsia="ru-RU"/>
              </w:rPr>
              <w:t>0.00</w:t>
            </w:r>
          </w:p>
        </w:tc>
        <w:tc>
          <w:tcPr>
            <w:tcW w:w="1279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>1000.000</w:t>
            </w:r>
          </w:p>
        </w:tc>
        <w:tc>
          <w:tcPr>
            <w:tcW w:w="1424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>0.300</w:t>
            </w:r>
          </w:p>
        </w:tc>
        <w:tc>
          <w:tcPr>
            <w:tcW w:w="1037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>1.800</w:t>
            </w:r>
          </w:p>
        </w:tc>
      </w:tr>
      <w:tr w:rsidR="00AE46EB" w:rsidRPr="00AE46EB" w:rsidTr="002267D6">
        <w:trPr>
          <w:trHeight w:val="568"/>
        </w:trPr>
        <w:tc>
          <w:tcPr>
            <w:tcW w:w="310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Суглинок тяжелый </w:t>
            </w:r>
          </w:p>
        </w:tc>
        <w:tc>
          <w:tcPr>
            <w:tcW w:w="280" w:type="dxa"/>
            <w:shd w:val="clear" w:color="000000" w:fill="FFFF80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3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>0.18</w:t>
            </w:r>
          </w:p>
        </w:tc>
        <w:tc>
          <w:tcPr>
            <w:tcW w:w="1238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808080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808080"/>
                <w:sz w:val="24"/>
                <w:szCs w:val="24"/>
                <w:lang w:eastAsia="ru-RU"/>
              </w:rPr>
              <w:t>0.00</w:t>
            </w:r>
          </w:p>
        </w:tc>
        <w:tc>
          <w:tcPr>
            <w:tcW w:w="1424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>0.69</w:t>
            </w:r>
          </w:p>
        </w:tc>
        <w:tc>
          <w:tcPr>
            <w:tcW w:w="1279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>2240.000</w:t>
            </w:r>
          </w:p>
        </w:tc>
        <w:tc>
          <w:tcPr>
            <w:tcW w:w="1424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>0.350</w:t>
            </w:r>
          </w:p>
        </w:tc>
        <w:tc>
          <w:tcPr>
            <w:tcW w:w="1037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>1.880</w:t>
            </w:r>
          </w:p>
        </w:tc>
      </w:tr>
      <w:tr w:rsidR="00AE46EB" w:rsidRPr="00AE46EB" w:rsidTr="002267D6">
        <w:trPr>
          <w:trHeight w:val="568"/>
        </w:trPr>
        <w:tc>
          <w:tcPr>
            <w:tcW w:w="310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8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Глина легкая </w:t>
            </w:r>
          </w:p>
        </w:tc>
        <w:tc>
          <w:tcPr>
            <w:tcW w:w="280" w:type="dxa"/>
            <w:shd w:val="clear" w:color="000000" w:fill="FF8080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3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38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>0.21</w:t>
            </w:r>
          </w:p>
        </w:tc>
        <w:tc>
          <w:tcPr>
            <w:tcW w:w="1424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>0.77</w:t>
            </w:r>
          </w:p>
        </w:tc>
        <w:tc>
          <w:tcPr>
            <w:tcW w:w="1279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>3260.000</w:t>
            </w:r>
          </w:p>
        </w:tc>
        <w:tc>
          <w:tcPr>
            <w:tcW w:w="1424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>0.420</w:t>
            </w:r>
          </w:p>
        </w:tc>
        <w:tc>
          <w:tcPr>
            <w:tcW w:w="1037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>1.880</w:t>
            </w:r>
          </w:p>
        </w:tc>
      </w:tr>
      <w:tr w:rsidR="00AE46EB" w:rsidRPr="00AE46EB" w:rsidTr="002267D6">
        <w:trPr>
          <w:trHeight w:val="568"/>
        </w:trPr>
        <w:tc>
          <w:tcPr>
            <w:tcW w:w="310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8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Глина тяжелая </w:t>
            </w:r>
          </w:p>
        </w:tc>
        <w:tc>
          <w:tcPr>
            <w:tcW w:w="280" w:type="dxa"/>
            <w:shd w:val="clear" w:color="000000" w:fill="808000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3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>0.30</w:t>
            </w:r>
          </w:p>
        </w:tc>
        <w:tc>
          <w:tcPr>
            <w:tcW w:w="1238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808080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808080"/>
                <w:sz w:val="24"/>
                <w:szCs w:val="24"/>
                <w:lang w:eastAsia="ru-RU"/>
              </w:rPr>
              <w:t>0.00</w:t>
            </w:r>
          </w:p>
        </w:tc>
        <w:tc>
          <w:tcPr>
            <w:tcW w:w="1424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>0.84</w:t>
            </w:r>
          </w:p>
        </w:tc>
        <w:tc>
          <w:tcPr>
            <w:tcW w:w="1279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>3670.000</w:t>
            </w:r>
          </w:p>
        </w:tc>
        <w:tc>
          <w:tcPr>
            <w:tcW w:w="1424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>0.420</w:t>
            </w:r>
          </w:p>
        </w:tc>
        <w:tc>
          <w:tcPr>
            <w:tcW w:w="1037" w:type="dxa"/>
            <w:shd w:val="clear" w:color="000000" w:fill="FFFFFF"/>
            <w:vAlign w:val="center"/>
            <w:hideMark/>
          </w:tcPr>
          <w:p w:rsidR="00AE46EB" w:rsidRPr="00AE46EB" w:rsidRDefault="00AE46EB" w:rsidP="00AE46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r w:rsidRPr="00AE46EB"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  <w:t>1.900</w:t>
            </w:r>
          </w:p>
        </w:tc>
      </w:tr>
    </w:tbl>
    <w:p w:rsidR="00BA7726" w:rsidRDefault="00BA7726"/>
    <w:sectPr w:rsidR="00BA7726" w:rsidSect="00AE46EB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E46EB"/>
    <w:rsid w:val="00016B29"/>
    <w:rsid w:val="000E0901"/>
    <w:rsid w:val="002267D6"/>
    <w:rsid w:val="004204AF"/>
    <w:rsid w:val="00AE46EB"/>
    <w:rsid w:val="00BA7726"/>
    <w:rsid w:val="00D90044"/>
    <w:rsid w:val="00E4254D"/>
    <w:rsid w:val="00E62501"/>
    <w:rsid w:val="00EE5E66"/>
    <w:rsid w:val="00F53205"/>
    <w:rsid w:val="00FF7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4D"/>
  </w:style>
  <w:style w:type="paragraph" w:styleId="1">
    <w:name w:val="heading 1"/>
    <w:basedOn w:val="a"/>
    <w:next w:val="a"/>
    <w:link w:val="10"/>
    <w:qFormat/>
    <w:rsid w:val="00E4254D"/>
    <w:pPr>
      <w:keepNext/>
      <w:spacing w:after="0" w:line="240" w:lineRule="auto"/>
      <w:ind w:left="-57" w:right="-57"/>
      <w:jc w:val="center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4254D"/>
    <w:pPr>
      <w:outlineLvl w:val="1"/>
    </w:pPr>
    <w:rPr>
      <w:rFonts w:ascii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4D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4254D"/>
    <w:rPr>
      <w:rFonts w:ascii="Times New Roman" w:hAnsi="Times New Roman" w:cs="Times New Roman"/>
      <w:b/>
      <w:sz w:val="24"/>
      <w:szCs w:val="24"/>
    </w:rPr>
  </w:style>
  <w:style w:type="paragraph" w:styleId="a3">
    <w:name w:val="List Paragraph"/>
    <w:basedOn w:val="a"/>
    <w:uiPriority w:val="34"/>
    <w:qFormat/>
    <w:rsid w:val="00E4254D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E4254D"/>
    <w:pPr>
      <w:keepLines/>
      <w:spacing w:before="480" w:line="276" w:lineRule="auto"/>
      <w:ind w:left="0" w:right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customStyle="1" w:styleId="a5">
    <w:name w:val="Название рисунка"/>
    <w:basedOn w:val="a"/>
    <w:link w:val="a6"/>
    <w:qFormat/>
    <w:rsid w:val="00E4254D"/>
    <w:pPr>
      <w:spacing w:after="0" w:line="240" w:lineRule="auto"/>
      <w:ind w:left="-12" w:firstLine="6"/>
      <w:jc w:val="center"/>
    </w:pPr>
    <w:rPr>
      <w:rFonts w:ascii="ISOCPEUR" w:hAnsi="ISOCPEUR"/>
      <w:i/>
    </w:rPr>
  </w:style>
  <w:style w:type="character" w:customStyle="1" w:styleId="a6">
    <w:name w:val="Название рисунка Знак"/>
    <w:basedOn w:val="a0"/>
    <w:link w:val="a5"/>
    <w:locked/>
    <w:rsid w:val="00E4254D"/>
    <w:rPr>
      <w:rFonts w:ascii="ISOCPEUR" w:hAnsi="ISOCPEUR"/>
      <w:i/>
    </w:rPr>
  </w:style>
  <w:style w:type="paragraph" w:customStyle="1" w:styleId="-002097">
    <w:name w:val="Стиль не курсив Слева:  -0.02 см Первая строка:  0.97 см"/>
    <w:basedOn w:val="a"/>
    <w:rsid w:val="00EE5E66"/>
    <w:pPr>
      <w:spacing w:after="0" w:line="240" w:lineRule="auto"/>
      <w:ind w:firstLine="567"/>
    </w:pPr>
    <w:rPr>
      <w:rFonts w:eastAsia="Times New Roman" w:cs="Times New Roman"/>
      <w:sz w:val="24"/>
      <w:szCs w:val="20"/>
      <w:lang w:eastAsia="ja-JP"/>
    </w:rPr>
  </w:style>
  <w:style w:type="paragraph" w:customStyle="1" w:styleId="-0020971">
    <w:name w:val="Стиль не курсив Слева:  -0.02 см Первая строка:  0.97 см1"/>
    <w:basedOn w:val="a"/>
    <w:rsid w:val="00EE5E66"/>
    <w:pPr>
      <w:spacing w:after="0" w:line="240" w:lineRule="auto"/>
      <w:ind w:firstLine="567"/>
    </w:pPr>
    <w:rPr>
      <w:rFonts w:eastAsia="Times New Roman" w:cs="Times New Roman"/>
      <w:sz w:val="24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0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Roman</cp:lastModifiedBy>
  <cp:revision>2</cp:revision>
  <dcterms:created xsi:type="dcterms:W3CDTF">2019-10-06T14:10:00Z</dcterms:created>
  <dcterms:modified xsi:type="dcterms:W3CDTF">2019-10-06T14:10:00Z</dcterms:modified>
</cp:coreProperties>
</file>